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Klinik Psikoloji YL PROGRAMI </w:t>
        <w:tab/>
        <w:tab/>
        <w:tab/>
        <w:tab/>
        <w:tab/>
        <w:t xml:space="preserve">2024-2025 FALL SEMESTER</w:t>
      </w:r>
    </w:p>
    <w:tbl>
      <w:tblPr>
        <w:tblStyle w:val="Table1"/>
        <w:tblpPr w:leftFromText="180" w:rightFromText="180" w:topFromText="0" w:bottomFromText="0" w:vertAnchor="text" w:horzAnchor="text" w:tblpX="0" w:tblpY="44"/>
        <w:tblW w:w="15818.795275590555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5.7812938228242"/>
        <w:gridCol w:w="2915.6094030305376"/>
        <w:gridCol w:w="1460.2881848227908"/>
        <w:gridCol w:w="1460.2881848227908"/>
        <w:gridCol w:w="1458.301398176773"/>
        <w:gridCol w:w="1458.301398176773"/>
        <w:gridCol w:w="1458.301398176773"/>
        <w:gridCol w:w="1458.301398176773"/>
        <w:gridCol w:w="1455.321218207747"/>
        <w:gridCol w:w="1458.301398176773"/>
        <w:tblGridChange w:id="0">
          <w:tblGrid>
            <w:gridCol w:w="1235.7812938228242"/>
            <w:gridCol w:w="2915.6094030305376"/>
            <w:gridCol w:w="1460.2881848227908"/>
            <w:gridCol w:w="1460.2881848227908"/>
            <w:gridCol w:w="1458.301398176773"/>
            <w:gridCol w:w="1458.301398176773"/>
            <w:gridCol w:w="1458.301398176773"/>
            <w:gridCol w:w="1458.301398176773"/>
            <w:gridCol w:w="1455.321218207747"/>
            <w:gridCol w:w="1458.30139817677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PAZARTESİ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ÇARŞAMBA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PERŞEMBE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CUMA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09:30-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PSY535 (NA)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10:30-11:20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PSY504 - PH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PSY535 (NA)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11:30-12:20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PSY504 - PH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(NA)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12:30-13:20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(NA)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13:30-14:20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PSY535 (KKT)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14:30-15:20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PSY598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PSY535 (KKT)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15:30-16:20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PSY598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16:30-17:20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17:30-18:20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 BOYLAM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4"/>
        <w:gridCol w:w="1801"/>
        <w:gridCol w:w="6389"/>
        <w:gridCol w:w="5720"/>
        <w:tblGridChange w:id="0">
          <w:tblGrid>
            <w:gridCol w:w="1804"/>
            <w:gridCol w:w="1801"/>
            <w:gridCol w:w="6389"/>
            <w:gridCol w:w="5720"/>
          </w:tblGrid>
        </w:tblGridChange>
      </w:tblGrid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Course 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Instructor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 Methods and Statistical Applications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İrem Metin Orta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Practice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Neşe Alkan, BOYLAM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Graduation Project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Neşe Alkan, Kutlu Kağan Türkarslan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Psychological Assessment 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Dilek Demirtepe Saygılı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Adult Psychotherapies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Neşe Alkan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Adult Psychopathology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Ertuğrul Köroğlu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Psikopatolojide Güncel Konular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Dilek Demirtepe Saygılı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 Can Gök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Supervision 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Neşe Alkan, Kutlu Kağan Türkarslan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PSY536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ind w:left="9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Supervision 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 Can Gök</w:t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leader="none" w:pos="6390"/>
        </w:tabs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6534"/>
    <w:pPr>
      <w:suppressAutoHyphens w:val="1"/>
    </w:pPr>
    <w:rPr>
      <w:sz w:val="24"/>
      <w:szCs w:val="24"/>
      <w:lang w:eastAsia="ar-SA" w:val="tr-T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VarsaylanParagrafYazTipi1" w:customStyle="1">
    <w:name w:val="Varsayılan Paragraf Yazı Tipi1"/>
  </w:style>
  <w:style w:type="paragraph" w:styleId="Balk" w:customStyle="1">
    <w:name w:val="Başlık"/>
    <w:basedOn w:val="Normal"/>
    <w:next w:val="Body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Balk0" w:customStyle="1">
    <w:name w:val="Başlık0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Dizin" w:customStyle="1">
    <w:name w:val="Dizin"/>
    <w:basedOn w:val="Normal"/>
    <w:pPr>
      <w:suppressLineNumbers w:val="1"/>
    </w:pPr>
    <w:rPr>
      <w:rFonts w:cs="Mangal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Tabloerii" w:customStyle="1">
    <w:name w:val="Tablo İçeriği"/>
    <w:basedOn w:val="Normal"/>
    <w:pPr>
      <w:suppressLineNumbers w:val="1"/>
    </w:pPr>
  </w:style>
  <w:style w:type="paragraph" w:styleId="TabloBal" w:customStyle="1">
    <w:name w:val="Tablo Başlığı"/>
    <w:basedOn w:val="Tabloerii"/>
    <w:pPr>
      <w:jc w:val="center"/>
    </w:pPr>
    <w:rPr>
      <w:b w:val="1"/>
      <w:bCs w:val="1"/>
    </w:rPr>
  </w:style>
  <w:style w:type="paragraph" w:styleId="Balk00" w:customStyle="1">
    <w:name w:val="Başlık00"/>
    <w:basedOn w:val="Normal"/>
    <w:rsid w:val="00BD5897"/>
    <w:pPr>
      <w:suppressLineNumbers w:val="1"/>
      <w:spacing w:after="120" w:before="120"/>
    </w:pPr>
    <w:rPr>
      <w:rFonts w:cs="Mangal"/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7CTMuCej/zKcVus/ywPBa7pqA==">CgMxLjA4AHIhMXNoZ3hhaURyVVEwc3VsX0ItSVJZUXo5cDRzdWtSdTh6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2020-09-29T19:08:00Z</dcterms:created>
  <dc:creator>Kübra Gökhan</dc:creator>
</cp:coreProperties>
</file>